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ce2b9873304aa0" /></Relationships>
</file>

<file path=word/document.xml><?xml version="1.0" encoding="utf-8"?>
<w:document xmlns:w="http://schemas.openxmlformats.org/wordprocessingml/2006/main">
  <w:body/>
  <w:body>
    <w:p>
      <w:r>
        <w:rPr>
          <w:sz w:val="32"/>
          <w:b/>
        </w:rPr>
        <w:t>北京・朝陽区で国際茶香文化祭が開催</w:t>
      </w:r>
    </w:p>
    <w:p>
      <w:r>
        <w:rPr>
          <w:sz w:val="28"/>
        </w:rPr>
        <w:t>The Organizing Committee of 2024 Beijing Chaoyang International Tea Culture Festival</w:t>
      </w:r>
    </w:p>
    <w:p>
      <w:r>
        <w:rPr>
          <w:sz w:val="26"/>
        </w:rPr>
        <w:t>【北京2024年5月20日新華社＝共同通信JBN】</w:t>
      </w:r>
    </w:p>
    <w:p>
      <w:pPr>
        <w:spacing w:before="0" w:after="0"/>
        <w:ind w:left="0" w:right="0"/>
        <w:jc w:val="left"/>
      </w:pPr>
      <w:r>
        <w:rPr>
          <w:rFonts w:ascii="Times New Roman" w:hAnsi="Times New Roman"/>
          <w:sz w:val="20"/>
        </w:rPr>
        <w:t xml:space="preserve">2024</w:t>
      </w:r>
      <w:r>
        <w:rPr>
          <w:rFonts w:ascii="ＭＳ 明朝" w:hAnsi="ＭＳ 明朝"/>
          <w:sz w:val="20"/>
        </w:rPr>
        <w:t xml:space="preserve">年</w:t>
      </w:r>
      <w:r>
        <w:rPr>
          <w:rFonts w:ascii="Times New Roman" w:hAnsi="Times New Roman"/>
          <w:sz w:val="20"/>
        </w:rPr>
        <w:t xml:space="preserve">Beijing Chaoyang International Tea Culture Festival</w:t>
      </w:r>
      <w:r>
        <w:rPr>
          <w:rFonts w:ascii="ＭＳ 明朝" w:hAnsi="ＭＳ 明朝"/>
          <w:sz w:val="20"/>
        </w:rPr>
        <w:t xml:space="preserve">（北京朝陽国際茶香文化祭）が最近、</w:t>
      </w:r>
      <w:r>
        <w:rPr>
          <w:rFonts w:ascii="Times New Roman" w:hAnsi="Times New Roman"/>
          <w:sz w:val="20"/>
        </w:rPr>
        <w:t xml:space="preserve">Chaoyang Park</w:t>
      </w:r>
      <w:r>
        <w:rPr>
          <w:rFonts w:ascii="ＭＳ 明朝" w:hAnsi="ＭＳ 明朝"/>
          <w:sz w:val="20"/>
        </w:rPr>
        <w:t xml:space="preserve">（朝陽公園）と</w:t>
      </w:r>
      <w:r>
        <w:rPr>
          <w:rFonts w:ascii="Times New Roman" w:hAnsi="Times New Roman"/>
          <w:sz w:val="20"/>
        </w:rPr>
        <w:t xml:space="preserve">Junwangfu Hotel</w:t>
      </w:r>
      <w:r>
        <w:rPr>
          <w:rFonts w:ascii="ＭＳ 明朝" w:hAnsi="ＭＳ 明朝"/>
          <w:sz w:val="20"/>
        </w:rPr>
        <w:t xml:space="preserve">（郡王府）で開催され、</w:t>
      </w:r>
      <w:r>
        <w:rPr>
          <w:rFonts w:ascii="Times New Roman" w:hAnsi="Times New Roman"/>
          <w:sz w:val="20"/>
        </w:rPr>
        <w:t xml:space="preserve">100</w:t>
      </w:r>
      <w:r>
        <w:rPr>
          <w:rFonts w:ascii="ＭＳ 明朝" w:hAnsi="ＭＳ 明朝"/>
          <w:sz w:val="20"/>
        </w:rPr>
        <w:t xml:space="preserve">以上のお茶ブランドが集結し、茶会、茶に関する詩の朗読会、伝統的な中国風の公演などが開かれて国内外から多くのゲストを集めました。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郡王府に踏み入れると、遠くから古琴の美しい音色が聞こえます。この趣のある庭園風の建物は、展覧と展示、インタラクティブな体験、没入型のショッピング、新しい文化体験のそれぞれ特徴的な</w:t>
      </w:r>
      <w:r>
        <w:rPr>
          <w:rFonts w:ascii="Times New Roman" w:hAnsi="Times New Roman"/>
          <w:sz w:val="20"/>
        </w:rPr>
        <w:t xml:space="preserve">4</w:t>
      </w:r>
      <w:r>
        <w:rPr>
          <w:rFonts w:ascii="ＭＳ 明朝" w:hAnsi="ＭＳ 明朝"/>
          <w:sz w:val="20"/>
        </w:rPr>
        <w:t xml:space="preserve">つのエリアを備えた茶文化の迎賓館に変わり、来場者に伝統的な中国の茶文化を紹介する没入型ツアーを提供しました。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また、香道、生け花、漢服による公演、茶に関する詩、茶を試飲と花を識別などの特別なアクティビティーや、「茶とコーヒーがテーマのサロン」、「夕暮れ時の音楽会」などの新しい消費シナリオも設定され、若者たちがお茶を楽しみながら友人に会う機会を提供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北京の朝陽区は茶の産地ではありませんが、茶の消費量が最も多い地域の</w:t>
      </w:r>
      <w:r>
        <w:rPr>
          <w:rFonts w:ascii="Times New Roman" w:hAnsi="Times New Roman"/>
          <w:sz w:val="20"/>
        </w:rPr>
        <w:t xml:space="preserve">1</w:t>
      </w:r>
      <w:r>
        <w:rPr>
          <w:rFonts w:ascii="ＭＳ 明朝" w:hAnsi="ＭＳ 明朝"/>
          <w:sz w:val="20"/>
        </w:rPr>
        <w:t xml:space="preserve">つで、伝統的な茶館と革新的な茶飲料店の数はいずれも北京で第</w:t>
      </w:r>
      <w:r>
        <w:rPr>
          <w:rFonts w:ascii="Times New Roman" w:hAnsi="Times New Roman"/>
          <w:sz w:val="20"/>
        </w:rPr>
        <w:t xml:space="preserve"> 1 </w:t>
      </w:r>
      <w:r>
        <w:rPr>
          <w:rFonts w:ascii="ＭＳ 明朝" w:hAnsi="ＭＳ 明朝"/>
          <w:sz w:val="20"/>
        </w:rPr>
        <w:t xml:space="preserve">位です。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文化祭の開幕日に、朝陽区は中心業務地区（</w:t>
      </w:r>
      <w:r>
        <w:rPr>
          <w:rFonts w:ascii="Times New Roman" w:hAnsi="Times New Roman"/>
          <w:sz w:val="20"/>
        </w:rPr>
        <w:t xml:space="preserve">CBD</w:t>
      </w:r>
      <w:r>
        <w:rPr>
          <w:rFonts w:ascii="ＭＳ 明朝" w:hAnsi="ＭＳ 明朝"/>
          <w:sz w:val="20"/>
        </w:rPr>
        <w:t xml:space="preserve">）、三里屯、望京、双井など</w:t>
      </w:r>
      <w:r>
        <w:rPr>
          <w:rFonts w:ascii="Times New Roman" w:hAnsi="Times New Roman"/>
          <w:sz w:val="20"/>
        </w:rPr>
        <w:t xml:space="preserve">12</w:t>
      </w:r>
      <w:r>
        <w:rPr>
          <w:rFonts w:ascii="ＭＳ 明朝" w:hAnsi="ＭＳ 明朝"/>
          <w:sz w:val="20"/>
        </w:rPr>
        <w:t xml:space="preserve">のビジネス地区での最も高い茶の香り指数を際立たせる</w:t>
      </w:r>
      <w:r>
        <w:rPr>
          <w:rFonts w:ascii="Times New Roman" w:hAnsi="Times New Roman"/>
          <w:sz w:val="20"/>
        </w:rPr>
        <w:t xml:space="preserve">Tea Fragrance Tour Map</w:t>
      </w:r>
      <w:r>
        <w:rPr>
          <w:rFonts w:ascii="ＭＳ 明朝" w:hAnsi="ＭＳ 明朝"/>
          <w:sz w:val="20"/>
        </w:rPr>
        <w:t xml:space="preserve">（茶の香りツアーマップ）を発表しました。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今後、朝陽区は文化消費の形式をさらに充実させ、国際的な消費の中心地、「</w:t>
      </w:r>
      <w:r>
        <w:rPr>
          <w:rFonts w:ascii="Times New Roman" w:hAnsi="Times New Roman"/>
          <w:sz w:val="20"/>
        </w:rPr>
        <w:t xml:space="preserve">City of Tea Fragrance</w:t>
      </w:r>
      <w:r>
        <w:rPr>
          <w:rFonts w:ascii="ＭＳ 明朝" w:hAnsi="ＭＳ 明朝"/>
          <w:sz w:val="20"/>
        </w:rPr>
        <w:t xml:space="preserve">（茶の香りの都市）」、および「</w:t>
      </w:r>
      <w:r>
        <w:rPr>
          <w:rFonts w:ascii="Times New Roman" w:hAnsi="Times New Roman"/>
          <w:sz w:val="20"/>
        </w:rPr>
        <w:t xml:space="preserve">Garden City</w:t>
      </w:r>
      <w:r>
        <w:rPr>
          <w:rFonts w:ascii="ＭＳ 明朝" w:hAnsi="ＭＳ 明朝"/>
          <w:sz w:val="20"/>
        </w:rPr>
        <w:t xml:space="preserve">（花園都市）」への発展を目指す北京の取り組みを支援します。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中国一の国際関連区」として知られる朝陽区には、多数の在中国大使館、国際報道機関、国際機関、多国籍企業の地域本部が集まっています。中国茶を嗜むことは、多くの国際的な友人に中国の文化と美学のユニークな体験を提供します。さらに、英国の紅茶やアルゼンチンのマテ茶など、世界中の茶飲料もここでは盛んです。茶を友達づくりの媒体として、朝陽区では、世界中からゲストを迎え、茶の香りと魅力を一緒に楽しんでいただけることを楽しみにし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画像説明：外国人ゲストが茶文化を体験</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ソース：</w:t>
      </w:r>
      <w:r>
        <w:rPr>
          <w:rFonts w:ascii="Times New Roman" w:hAnsi="Times New Roman"/>
          <w:sz w:val="20"/>
        </w:rPr>
        <w:t xml:space="preserve">The Organizing Committee of 2024 Beijing Chaoyang International Tea Culture Festival</w:t>
      </w:r>
    </w:p>
  </w:body>
</w:document>
</file>