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0bfadcdf7d34317" /></Relationships>
</file>

<file path=word/document.xml><?xml version="1.0" encoding="utf-8"?>
<w:document xmlns:w="http://schemas.openxmlformats.org/wordprocessingml/2006/main">
  <w:body/>
  <w:body>
    <w:p>
      <w:r>
        <w:rPr>
          <w:sz w:val="32"/>
          <w:b/>
        </w:rPr>
        <w:t>Doanh thu năm 2023 của Yili đạt 126,2 tỷ nhân dân tệ, dẫn đầu ngành sữa toàn cầu hướng tới sự phát triển lành mạnh và bền vững</w:t>
      </w:r>
    </w:p>
    <w:p>
      <w:r>
        <w:rPr>
          <w:sz w:val="28"/>
        </w:rPr>
        <w:t>Tập đoàn Yili</w:t>
      </w:r>
    </w:p>
    <w:p>
      <w:r>
        <w:rPr>
          <w:sz w:val="26"/>
        </w:rPr>
        <w:t>TTXVN (HOHHOT, Trung Quốc, ngày 10 tháng 5 năm 2024 /Xinhua-AsiaNet/--</w:t>
      </w:r>
    </w:p>
    <w:p>
      <w:pPr>
        <w:spacing w:before="0" w:after="160"/>
        <w:ind w:left="0" w:right="0"/>
      </w:pPr>
      <w:r>
        <w:rPr>
          <w:rFonts w:ascii="Times New Roman" w:hAnsi="Times New Roman"/>
          <w:sz w:val="28"/>
        </w:rPr>
        <w:t xml:space="preserve">Vào ngày 29 tháng 4, Tập đoàn Yili đã công bố báo cáo tài chính năm 2023, cho thấy tổng thu nhập hoạt động phá kỷ lục là 126,179 tỷ nhân dân tệ và lợi nhuận ròng thuộc về công ty mẹ là 10,429 tỷ nhân dân tệ. Điều này đánh dấu 31 năm liên tiếp tăng trưởng ổn định.</w:t>
      </w:r>
    </w:p>
    <w:p>
      <w:pPr>
        <w:spacing w:before="0" w:after="160"/>
        <w:ind w:left="0" w:right="0"/>
      </w:pPr>
      <w:r>
        <w:rPr>
          <w:rFonts w:ascii="Times New Roman" w:hAnsi="Times New Roman"/>
          <w:sz w:val="28"/>
        </w:rPr>
        <w:t xml:space="preserve">Cùng ngày, Yili cũng công bố kế hoạch mua lại số cổ phiếu trị giá không dưới 1 tỷ nhân dân tệ nhưng không quá 2 tỷ nhân dân tệ. Số cổ phiếu này sẽ bị hủy bỏ hoàn toàn nhằm giảm vốn đăng ký của công ty.</w:t>
      </w:r>
    </w:p>
    <w:p>
      <w:pPr>
        <w:spacing w:before="0" w:after="160"/>
        <w:ind w:left="0" w:right="0"/>
      </w:pPr>
      <w:r>
        <w:rPr>
          <w:rFonts w:ascii="Times New Roman" w:hAnsi="Times New Roman"/>
          <w:sz w:val="28"/>
        </w:rPr>
        <w:t xml:space="preserve">Trong kỳ báo cáo, toàn bộ dòng sản phẩm của Yili vẫn dẫn đầu ngành. Hoạt động kinh doanh sữa nước của hãng đã tạo ra thu nhập hoạt động là 85,54 tỷ nhân dân tệ, duy trì vị trí dẫn đầu cả về quy mô và thị phần. Sữa bột và các sản phẩm từ sữa ghi nhận doanh thu 27,598 tỷ nhân dân tệ, tăng 5,09% so với cùng kỳ năm ngoái và doanh số bán sữa bột nói chung đã tăng lên dẫn đầu thị trường Trung Quốc. Mảng kinh doanh đồ uống lạnh tạo ra thu nhập hoạt động tăng 10,69 tỷ USD, tăng 11,72% so với năm trước, vượt xa tốc độ tăng trưởng trung bình của ngành và giữ vững vị trí dẫn đầu thị trường trong năm thứ 29 liên tiếp.</w:t>
      </w:r>
    </w:p>
    <w:p>
      <w:pPr>
        <w:spacing w:before="0" w:after="160"/>
        <w:ind w:left="0" w:right="0"/>
      </w:pPr>
      <w:r>
        <w:rPr>
          <w:rFonts w:ascii="Times New Roman" w:hAnsi="Times New Roman"/>
          <w:sz w:val="28"/>
        </w:rPr>
        <w:t xml:space="preserve">Hoạt động kinh doanh ở nước ngoài cũng hoạt động tốt. Vào năm 2023, thu nhập kinh doanh ở nước ngoài của Yili tăng 10,08% so với cùng kỳ năm trước, với sản phẩm được bán cho hơn 60 quốc gia và khu vực. Đáng chú ý, sản phẩm Cremo và Joyday được ưa chuộng đáng kể ở Đông Nam Á, trong khi kem Joyday thâm nhập mạnh mẽ vào châu Phi.</w:t>
      </w:r>
    </w:p>
    <w:p>
      <w:pPr>
        <w:spacing w:before="0" w:after="160"/>
        <w:ind w:left="0" w:right="0"/>
      </w:pPr>
      <w:r>
        <w:rPr>
          <w:rFonts w:ascii="Times New Roman" w:hAnsi="Times New Roman"/>
          <w:sz w:val="28"/>
        </w:rPr>
        <w:t xml:space="preserve">Yili đã liên tục cải thiện và tối ưu hóa mạng lưới chuỗi cung ứng toàn cầu của mình, đạt được sức mạnh tổng hợp hiệu quả giữa các cơ sở trong và ngoài nước. Vào tháng 5 năm 2023, công việc xây dựng nhà máy lactoferrin của Westland Dairy Company Limited, một trong những công ty con của Yili, được khởi công. Khi nhà máy đi vào hoạt động, nó sẽ là một trong ba nhà sản xuất lactoferrin hàng đầu thế giới. Bước đột phá về năng lực này được thúc đẩy bởi những tiến bộ công nghệ mang tính đổi mới đã thúc đẩy việc chuyển đổi nghiên cứu thành các kết quả hữu hình.</w:t>
      </w:r>
    </w:p>
    <w:p>
      <w:pPr>
        <w:spacing w:before="0" w:after="160"/>
        <w:ind w:left="0" w:right="0"/>
      </w:pPr>
      <w:r>
        <w:rPr>
          <w:rFonts w:ascii="Times New Roman" w:hAnsi="Times New Roman"/>
          <w:sz w:val="28"/>
        </w:rPr>
        <w:t xml:space="preserve">Vào năm 2023, Yili đã liên tục có những đột phá về công nghệ tiên tiến, nhanh chóng chuyển những đổi mới này thành những sản phẩm tạo ra xu hướng mới về tiêu dùng lành mạnh. Một thành tựu đáng chú ý là sự phát triển của công nghệ bảo vệ và chiết xuất định hướng lactoferrin độc đáo, giúp tăng tỷ lệ lưu giữ lactoferrin trong sữa UHT từ 10% lên hơn 90%. Hơn nữa, công ty đã giải quyết được thách thức về việc vô hiệu hóa men vi sinh ở nhiệt độ môi trường, tạo ra các kịch bản tiêu dùng mới lành mạnh cho sữa chua.</w:t>
      </w:r>
    </w:p>
    <w:p>
      <w:pPr>
        <w:spacing w:before="0" w:after="160"/>
        <w:ind w:left="0" w:right="0"/>
      </w:pPr>
      <w:r>
        <w:rPr>
          <w:rFonts w:ascii="Times New Roman" w:hAnsi="Times New Roman"/>
          <w:sz w:val="28"/>
        </w:rPr>
        <w:t xml:space="preserve">Với nền tảng là năng lực công nghệ dẫn đầu ngành, Tập đoàn đã tung ra các sản phẩm mới bán chạy nhất như Sữa hữu cơ SATINE Active Lactoferrin và Sữa chua Probiotic Ambpomial AMX, mang đến cho công ty những động lực tăng trưởng mới.</w:t>
      </w:r>
    </w:p>
    <w:p>
      <w:pPr>
        <w:spacing w:before="0" w:after="160"/>
        <w:ind w:left="0" w:right="0"/>
      </w:pPr>
      <w:r>
        <w:rPr>
          <w:rFonts w:ascii="Times New Roman" w:hAnsi="Times New Roman"/>
          <w:sz w:val="28"/>
        </w:rPr>
        <w:t xml:space="preserve">Những thành tựu đổi mới này bắt nguồn từ sự đầu tư dài hạn của công ty vào công nghệ. Gần đây, nhân kỷ niệm 10 năm thành lập Trung tâm Đổi mới châu Âu Yili, việc nâng cấp trung tâm và thành lập Trung tâm Nghiên cứu Dinh dưỡng Bà mẹ và Trẻ em Toàn cầu đã được tổ chức tại Đại học Wageningen ở Hà Lan. Kể từ khi thành lập, trung tâm đã đạt được những kết quả đáng chú ý trong các lĩnh vực như nghiên cứu sữa mẹ, phát triển chế phẩm sinh học cũng như các quy trình và công nghệ đổi mới. Trong tương lai, trung tâm sẽ tập trung vào các công nghệ sữa tiên tiến toàn cầu để đẩy nhanh việc ứng dụng và thương mại hóa các kết quả đổi mới.</w:t>
      </w:r>
    </w:p>
    <w:p>
      <w:pPr>
        <w:spacing w:before="0" w:after="160"/>
        <w:ind w:left="0" w:right="0"/>
      </w:pPr>
      <w:r>
        <w:rPr>
          <w:rFonts w:ascii="Times New Roman" w:hAnsi="Times New Roman"/>
          <w:sz w:val="28"/>
        </w:rPr>
        <w:t xml:space="preserve">Là công ty dẫn đầu ngành, Yili không chỉ đạt được mức tăng trưởng kinh doanh ổn định mà còn nhấn mạnh vào một tương lai bền vững. Công ty tích cực thúc đẩy phát triển xanh và bền vững, góp phần bảo vệ môi trường và phúc lợi công cộng, đồng thời cố gắng tạo ra tình hình đôi bên cùng có lợi về lợi ích kinh tế, xã hội và môi trường.</w:t>
      </w:r>
    </w:p>
    <w:p>
      <w:pPr>
        <w:spacing w:before="0" w:after="160"/>
        <w:ind w:left="0" w:right="0"/>
      </w:pPr>
      <w:r>
        <w:rPr>
          <w:rFonts w:ascii="Times New Roman" w:hAnsi="Times New Roman"/>
          <w:sz w:val="28"/>
        </w:rPr>
        <w:t xml:space="preserve">Nguồn: Tập đoàn Yili</w:t>
      </w:r>
    </w:p>
  </w:body>
</w:document>
</file>