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a0cae394144f44" /></Relationships>
</file>

<file path=word/document.xml><?xml version="1.0" encoding="utf-8"?>
<w:document xmlns:w="http://schemas.openxmlformats.org/wordprocessingml/2006/main">
  <w:body/>
  <w:body>
    <w:p>
      <w:r>
        <w:rPr>
          <w:sz w:val="32"/>
          <w:b/>
        </w:rPr>
        <w:t>Yiliの2023年売上高は1262億元に達し、世界の乳製品業界を健全で持続可能な発展へと導く</w:t>
      </w:r>
    </w:p>
    <w:p>
      <w:r>
        <w:rPr>
          <w:sz w:val="28"/>
        </w:rPr>
        <w:t>Yili Group</w:t>
      </w:r>
    </w:p>
    <w:p>
      <w:r>
        <w:rPr>
          <w:sz w:val="26"/>
        </w:rPr>
        <w:t>【フフホト（中国）2024年5月10日新華社＝共同通信JBN】</w:t>
      </w:r>
    </w:p>
    <w:p>
      <w:pPr>
        <w:spacing w:before="0" w:after="239"/>
        <w:ind w:left="0" w:right="0"/>
        <w:jc w:val="both"/>
      </w:pPr>
      <w:r>
        <w:rPr>
          <w:rFonts w:ascii="Times New Roman" w:hAnsi="Times New Roman"/>
          <w:sz w:val="20"/>
        </w:rPr>
        <w:t xml:space="preserve">Yili Group</w:t>
      </w:r>
      <w:r>
        <w:rPr>
          <w:rFonts w:ascii="ＭＳ 明朝" w:hAnsi="ＭＳ 明朝"/>
          <w:sz w:val="20"/>
        </w:rPr>
        <w:t xml:space="preserve">（伊利集団）は</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29</w:t>
      </w:r>
      <w:r>
        <w:rPr>
          <w:rFonts w:ascii="ＭＳ 明朝" w:hAnsi="ＭＳ 明朝"/>
          <w:sz w:val="20"/>
        </w:rPr>
        <w:t xml:space="preserve">日、</w:t>
      </w:r>
      <w:r>
        <w:rPr>
          <w:rFonts w:ascii="Times New Roman" w:hAnsi="Times New Roman"/>
          <w:sz w:val="20"/>
        </w:rPr>
        <w:t xml:space="preserve">2023</w:t>
      </w:r>
      <w:r>
        <w:rPr>
          <w:rFonts w:ascii="ＭＳ 明朝" w:hAnsi="ＭＳ 明朝"/>
          <w:sz w:val="20"/>
        </w:rPr>
        <w:t xml:space="preserve">年財務報告書を発表しました。営業総利益は</w:t>
      </w:r>
      <w:r>
        <w:rPr>
          <w:rFonts w:ascii="Times New Roman" w:hAnsi="Times New Roman"/>
          <w:sz w:val="20"/>
        </w:rPr>
        <w:t xml:space="preserve">1261</w:t>
      </w:r>
      <w:r>
        <w:rPr>
          <w:rFonts w:ascii="ＭＳ 明朝" w:hAnsi="ＭＳ 明朝"/>
          <w:sz w:val="20"/>
        </w:rPr>
        <w:t xml:space="preserve">億</w:t>
      </w:r>
      <w:r>
        <w:rPr>
          <w:rFonts w:ascii="Times New Roman" w:hAnsi="Times New Roman"/>
          <w:sz w:val="20"/>
        </w:rPr>
        <w:t xml:space="preserve">7900</w:t>
      </w:r>
      <w:r>
        <w:rPr>
          <w:rFonts w:ascii="ＭＳ 明朝" w:hAnsi="ＭＳ 明朝"/>
          <w:sz w:val="20"/>
        </w:rPr>
        <w:t xml:space="preserve">万元、親会社に帰属する純利益は</w:t>
      </w:r>
      <w:r>
        <w:rPr>
          <w:rFonts w:ascii="Times New Roman" w:hAnsi="Times New Roman"/>
          <w:sz w:val="20"/>
        </w:rPr>
        <w:t xml:space="preserve">104</w:t>
      </w:r>
      <w:r>
        <w:rPr>
          <w:rFonts w:ascii="ＭＳ 明朝" w:hAnsi="ＭＳ 明朝"/>
          <w:sz w:val="20"/>
        </w:rPr>
        <w:t xml:space="preserve">億</w:t>
      </w:r>
      <w:r>
        <w:rPr>
          <w:rFonts w:ascii="Times New Roman" w:hAnsi="Times New Roman"/>
          <w:sz w:val="20"/>
        </w:rPr>
        <w:t xml:space="preserve">2900</w:t>
      </w:r>
      <w:r>
        <w:rPr>
          <w:rFonts w:ascii="ＭＳ 明朝" w:hAnsi="ＭＳ 明朝"/>
          <w:sz w:val="20"/>
        </w:rPr>
        <w:t xml:space="preserve">万元と過去最高を記録しました。</w:t>
      </w:r>
      <w:r>
        <w:rPr>
          <w:rFonts w:ascii="Times New Roman" w:hAnsi="Times New Roman"/>
          <w:sz w:val="20"/>
        </w:rPr>
        <w:t xml:space="preserve">31</w:t>
      </w:r>
      <w:r>
        <w:rPr>
          <w:rFonts w:ascii="ＭＳ 明朝" w:hAnsi="ＭＳ 明朝"/>
          <w:sz w:val="20"/>
        </w:rPr>
        <w:t xml:space="preserve">年連続の着実な成長です。</w:t>
      </w:r>
    </w:p>
    <w:p>
      <w:pPr>
        <w:spacing w:before="0" w:after="239"/>
        <w:ind w:left="0" w:right="0"/>
        <w:jc w:val="both"/>
      </w:pPr>
      <w:r>
        <w:rPr>
          <w:rFonts w:ascii="Times New Roman" w:hAnsi="Times New Roman"/>
          <w:sz w:val="20"/>
        </w:rPr>
        <w:t xml:space="preserve">Yili</w:t>
      </w:r>
      <w:r>
        <w:rPr>
          <w:rFonts w:ascii="ＭＳ 明朝" w:hAnsi="ＭＳ 明朝"/>
          <w:sz w:val="20"/>
        </w:rPr>
        <w:t xml:space="preserve">は同日、</w:t>
      </w:r>
      <w:r>
        <w:rPr>
          <w:rFonts w:ascii="Times New Roman" w:hAnsi="Times New Roman"/>
          <w:sz w:val="20"/>
        </w:rPr>
        <w:t xml:space="preserve">10</w:t>
      </w:r>
      <w:r>
        <w:rPr>
          <w:rFonts w:ascii="ＭＳ 明朝" w:hAnsi="ＭＳ 明朝"/>
          <w:sz w:val="20"/>
        </w:rPr>
        <w:t xml:space="preserve">億元以上・</w:t>
      </w:r>
      <w:r>
        <w:rPr>
          <w:rFonts w:ascii="Times New Roman" w:hAnsi="Times New Roman"/>
          <w:sz w:val="20"/>
        </w:rPr>
        <w:t xml:space="preserve">20</w:t>
      </w:r>
      <w:r>
        <w:rPr>
          <w:rFonts w:ascii="ＭＳ 明朝" w:hAnsi="ＭＳ 明朝"/>
          <w:sz w:val="20"/>
        </w:rPr>
        <w:t xml:space="preserve">億元以下の自社株式買い戻し計画も発表しました。これらの株式は、同社の登録資本を減らすためにすべて消却される予定です。</w:t>
      </w:r>
    </w:p>
    <w:p>
      <w:pPr>
        <w:spacing w:before="0" w:after="239"/>
        <w:ind w:left="0" w:right="0"/>
        <w:jc w:val="both"/>
      </w:pPr>
      <w:r>
        <w:rPr>
          <w:rFonts w:ascii="ＭＳ 明朝" w:hAnsi="ＭＳ 明朝"/>
          <w:sz w:val="20"/>
        </w:rPr>
        <w:t xml:space="preserve">この報告期間中、</w:t>
      </w:r>
      <w:r>
        <w:rPr>
          <w:rFonts w:ascii="Times New Roman" w:hAnsi="Times New Roman"/>
          <w:sz w:val="20"/>
        </w:rPr>
        <w:t xml:space="preserve">Yili</w:t>
      </w:r>
      <w:r>
        <w:rPr>
          <w:rFonts w:ascii="ＭＳ 明朝" w:hAnsi="ＭＳ 明朝"/>
          <w:sz w:val="20"/>
        </w:rPr>
        <w:t xml:space="preserve">の全製品は業界をリードし続けました。同社の液体ミルク事業の営業利益は</w:t>
      </w:r>
      <w:r>
        <w:rPr>
          <w:rFonts w:ascii="Times New Roman" w:hAnsi="Times New Roman"/>
          <w:sz w:val="20"/>
        </w:rPr>
        <w:t xml:space="preserve">855</w:t>
      </w:r>
      <w:r>
        <w:rPr>
          <w:rFonts w:ascii="ＭＳ 明朝" w:hAnsi="ＭＳ 明朝"/>
          <w:sz w:val="20"/>
        </w:rPr>
        <w:t xml:space="preserve">億</w:t>
      </w:r>
      <w:r>
        <w:rPr>
          <w:rFonts w:ascii="Times New Roman" w:hAnsi="Times New Roman"/>
          <w:sz w:val="20"/>
        </w:rPr>
        <w:t xml:space="preserve">4000</w:t>
      </w:r>
      <w:r>
        <w:rPr>
          <w:rFonts w:ascii="ＭＳ 明朝" w:hAnsi="ＭＳ 明朝"/>
          <w:sz w:val="20"/>
        </w:rPr>
        <w:t xml:space="preserve">万元で、規模とシェアの両方でトップの座を維持しました。粉ミルク・乳製品は前年比</w:t>
      </w:r>
      <w:r>
        <w:rPr>
          <w:rFonts w:ascii="Times New Roman" w:hAnsi="Times New Roman"/>
          <w:sz w:val="20"/>
        </w:rPr>
        <w:t xml:space="preserve">5.09</w:t>
      </w:r>
      <w:r>
        <w:rPr>
          <w:rFonts w:ascii="ＭＳ 明朝" w:hAnsi="ＭＳ 明朝"/>
          <w:sz w:val="20"/>
        </w:rPr>
        <w:t xml:space="preserve">％増となる</w:t>
      </w:r>
      <w:r>
        <w:rPr>
          <w:rFonts w:ascii="Times New Roman" w:hAnsi="Times New Roman"/>
          <w:sz w:val="20"/>
        </w:rPr>
        <w:t xml:space="preserve">275</w:t>
      </w:r>
      <w:r>
        <w:rPr>
          <w:rFonts w:ascii="ＭＳ 明朝" w:hAnsi="ＭＳ 明朝"/>
          <w:sz w:val="20"/>
        </w:rPr>
        <w:t xml:space="preserve">億</w:t>
      </w:r>
      <w:r>
        <w:rPr>
          <w:rFonts w:ascii="Times New Roman" w:hAnsi="Times New Roman"/>
          <w:sz w:val="20"/>
        </w:rPr>
        <w:t xml:space="preserve">9800</w:t>
      </w:r>
      <w:r>
        <w:rPr>
          <w:rFonts w:ascii="ＭＳ 明朝" w:hAnsi="ＭＳ 明朝"/>
          <w:sz w:val="20"/>
        </w:rPr>
        <w:t xml:space="preserve">万元の収益を記録し、粉ミルク全体の売上高は中国市場のトップに躍り出ました。清涼飲料事業の営業利益は前年比</w:t>
      </w:r>
      <w:r>
        <w:rPr>
          <w:rFonts w:ascii="Times New Roman" w:hAnsi="Times New Roman"/>
          <w:sz w:val="20"/>
        </w:rPr>
        <w:t xml:space="preserve">11.72</w:t>
      </w:r>
      <w:r>
        <w:rPr>
          <w:rFonts w:ascii="ＭＳ 明朝" w:hAnsi="ＭＳ 明朝"/>
          <w:sz w:val="20"/>
        </w:rPr>
        <w:t xml:space="preserve">％増の</w:t>
      </w:r>
      <w:r>
        <w:rPr>
          <w:rFonts w:ascii="Times New Roman" w:hAnsi="Times New Roman"/>
          <w:sz w:val="20"/>
        </w:rPr>
        <w:t xml:space="preserve">106</w:t>
      </w:r>
      <w:r>
        <w:rPr>
          <w:rFonts w:ascii="ＭＳ 明朝" w:hAnsi="ＭＳ 明朝"/>
          <w:sz w:val="20"/>
        </w:rPr>
        <w:t xml:space="preserve">億</w:t>
      </w:r>
      <w:r>
        <w:rPr>
          <w:rFonts w:ascii="Times New Roman" w:hAnsi="Times New Roman"/>
          <w:sz w:val="20"/>
        </w:rPr>
        <w:t xml:space="preserve">9000</w:t>
      </w:r>
      <w:r>
        <w:rPr>
          <w:rFonts w:ascii="ＭＳ 明朝" w:hAnsi="ＭＳ 明朝"/>
          <w:sz w:val="20"/>
        </w:rPr>
        <w:t xml:space="preserve">万元となり、業界平均の成長率を大きく上回り、</w:t>
      </w:r>
      <w:r>
        <w:rPr>
          <w:rFonts w:ascii="Times New Roman" w:hAnsi="Times New Roman"/>
          <w:sz w:val="20"/>
        </w:rPr>
        <w:t xml:space="preserve">29</w:t>
      </w:r>
      <w:r>
        <w:rPr>
          <w:rFonts w:ascii="ＭＳ 明朝" w:hAnsi="ＭＳ 明朝"/>
          <w:sz w:val="20"/>
        </w:rPr>
        <w:t xml:space="preserve">年連続で市場のリーダーの座を維持しました。</w:t>
      </w:r>
    </w:p>
    <w:p>
      <w:pPr>
        <w:spacing w:before="0" w:after="239"/>
        <w:ind w:left="0" w:right="0"/>
        <w:jc w:val="both"/>
      </w:pPr>
      <w:r>
        <w:rPr>
          <w:rFonts w:ascii="ＭＳ 明朝" w:hAnsi="ＭＳ 明朝"/>
          <w:sz w:val="20"/>
        </w:rPr>
        <w:t xml:space="preserve">海外事業も好調でした。</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Yili</w:t>
      </w:r>
      <w:r>
        <w:rPr>
          <w:rFonts w:ascii="ＭＳ 明朝" w:hAnsi="ＭＳ 明朝"/>
          <w:sz w:val="20"/>
        </w:rPr>
        <w:t xml:space="preserve">の海外事業収入は前年比</w:t>
      </w:r>
      <w:r>
        <w:rPr>
          <w:rFonts w:ascii="Times New Roman" w:hAnsi="Times New Roman"/>
          <w:sz w:val="20"/>
        </w:rPr>
        <w:t xml:space="preserve">10.08%</w:t>
      </w:r>
      <w:r>
        <w:rPr>
          <w:rFonts w:ascii="ＭＳ 明朝" w:hAnsi="ＭＳ 明朝"/>
          <w:sz w:val="20"/>
        </w:rPr>
        <w:t xml:space="preserve">増加し、製品は</w:t>
      </w:r>
      <w:r>
        <w:rPr>
          <w:rFonts w:ascii="Times New Roman" w:hAnsi="Times New Roman"/>
          <w:sz w:val="20"/>
        </w:rPr>
        <w:t xml:space="preserve">60</w:t>
      </w:r>
      <w:r>
        <w:rPr>
          <w:rFonts w:ascii="ＭＳ 明朝" w:hAnsi="ＭＳ 明朝"/>
          <w:sz w:val="20"/>
        </w:rPr>
        <w:t xml:space="preserve">以上の国・地域で販売されました。特に、</w:t>
      </w:r>
      <w:r>
        <w:rPr>
          <w:rFonts w:ascii="Times New Roman" w:hAnsi="Times New Roman"/>
          <w:sz w:val="20"/>
        </w:rPr>
        <w:t xml:space="preserve">Cremo</w:t>
      </w:r>
      <w:r>
        <w:rPr>
          <w:rFonts w:ascii="ＭＳ 明朝" w:hAnsi="ＭＳ 明朝"/>
          <w:sz w:val="20"/>
        </w:rPr>
        <w:t xml:space="preserve">と</w:t>
      </w:r>
      <w:r>
        <w:rPr>
          <w:rFonts w:ascii="Times New Roman" w:hAnsi="Times New Roman"/>
          <w:sz w:val="20"/>
        </w:rPr>
        <w:t xml:space="preserve">Joyday</w:t>
      </w:r>
      <w:r>
        <w:rPr>
          <w:rFonts w:ascii="ＭＳ 明朝" w:hAnsi="ＭＳ 明朝"/>
          <w:sz w:val="20"/>
        </w:rPr>
        <w:t xml:space="preserve">製品は東南アジアで大きな人気を獲得し、</w:t>
      </w:r>
      <w:r>
        <w:rPr>
          <w:rFonts w:ascii="Times New Roman" w:hAnsi="Times New Roman"/>
          <w:sz w:val="20"/>
        </w:rPr>
        <w:t xml:space="preserve">Joyday</w:t>
      </w:r>
      <w:r>
        <w:rPr>
          <w:rFonts w:ascii="ＭＳ 明朝" w:hAnsi="ＭＳ 明朝"/>
          <w:sz w:val="20"/>
        </w:rPr>
        <w:t xml:space="preserve">アイスクリームはアフリカに力強く参入しました。</w:t>
      </w:r>
    </w:p>
    <w:p>
      <w:pPr>
        <w:spacing w:before="0" w:after="239"/>
        <w:ind w:left="0" w:right="0"/>
        <w:jc w:val="both"/>
      </w:pPr>
      <w:r>
        <w:rPr>
          <w:rFonts w:ascii="Times New Roman" w:hAnsi="Times New Roman"/>
          <w:sz w:val="20"/>
        </w:rPr>
        <w:t xml:space="preserve">Yili</w:t>
      </w:r>
      <w:r>
        <w:rPr>
          <w:rFonts w:ascii="ＭＳ 明朝" w:hAnsi="ＭＳ 明朝"/>
          <w:sz w:val="20"/>
        </w:rPr>
        <w:t xml:space="preserve">はグローバル・サプライチェーンネットワークを継続的に改善・最適化し、国内拠点と海外拠点の効率的な相乗効果を実現しました。</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5</w:t>
      </w:r>
      <w:r>
        <w:rPr>
          <w:rFonts w:ascii="ＭＳ 明朝" w:hAnsi="ＭＳ 明朝"/>
          <w:sz w:val="20"/>
        </w:rPr>
        <w:t xml:space="preserve">月には、</w:t>
      </w:r>
      <w:r>
        <w:rPr>
          <w:rFonts w:ascii="Times New Roman" w:hAnsi="Times New Roman"/>
          <w:sz w:val="20"/>
        </w:rPr>
        <w:t xml:space="preserve">Yili</w:t>
      </w:r>
      <w:r>
        <w:rPr>
          <w:rFonts w:ascii="ＭＳ 明朝" w:hAnsi="ＭＳ 明朝"/>
          <w:sz w:val="20"/>
        </w:rPr>
        <w:t xml:space="preserve">の子会社の</w:t>
      </w:r>
      <w:r>
        <w:rPr>
          <w:rFonts w:ascii="Times New Roman" w:hAnsi="Times New Roman"/>
          <w:sz w:val="20"/>
        </w:rPr>
        <w:t xml:space="preserve">1</w:t>
      </w:r>
      <w:r>
        <w:rPr>
          <w:rFonts w:ascii="ＭＳ 明朝" w:hAnsi="ＭＳ 明朝"/>
          <w:sz w:val="20"/>
        </w:rPr>
        <w:t xml:space="preserve">つである</w:t>
      </w:r>
      <w:r>
        <w:rPr>
          <w:rFonts w:ascii="Times New Roman" w:hAnsi="Times New Roman"/>
          <w:sz w:val="20"/>
        </w:rPr>
        <w:t xml:space="preserve">Westland Dairy Company Limited</w:t>
      </w:r>
      <w:r>
        <w:rPr>
          <w:rFonts w:ascii="ＭＳ 明朝" w:hAnsi="ＭＳ 明朝"/>
          <w:sz w:val="20"/>
        </w:rPr>
        <w:t xml:space="preserve">のラクトフェリン工場の建設工事が始まりました。この工場が稼動すれば、同社は世界のラクトフェリン生産者のトップ</w:t>
      </w:r>
      <w:r>
        <w:rPr>
          <w:rFonts w:ascii="Times New Roman" w:hAnsi="Times New Roman"/>
          <w:sz w:val="20"/>
        </w:rPr>
        <w:t xml:space="preserve">3</w:t>
      </w:r>
      <w:r>
        <w:rPr>
          <w:rFonts w:ascii="ＭＳ 明朝" w:hAnsi="ＭＳ 明朝"/>
          <w:sz w:val="20"/>
        </w:rPr>
        <w:t xml:space="preserve">に入ることになります。この生産能力の飛躍的向上は、研究を具体的な成果へと転換する、革新的な技術の進歩によって推進されています。</w:t>
      </w:r>
    </w:p>
    <w:p>
      <w:pPr>
        <w:spacing w:before="0" w:after="239"/>
        <w:ind w:left="0" w:right="0"/>
        <w:jc w:val="both"/>
      </w:pPr>
      <w:r>
        <w:rPr>
          <w:rFonts w:ascii="Times New Roman" w:hAnsi="Times New Roman"/>
          <w:sz w:val="20"/>
        </w:rPr>
        <w:t xml:space="preserve">Yili</w:t>
      </w:r>
      <w:r>
        <w:rPr>
          <w:rFonts w:ascii="ＭＳ 明朝" w:hAnsi="ＭＳ 明朝"/>
          <w:sz w:val="20"/>
        </w:rPr>
        <w:t xml:space="preserve">は</w:t>
      </w:r>
      <w:r>
        <w:rPr>
          <w:rFonts w:ascii="Times New Roman" w:hAnsi="Times New Roman"/>
          <w:sz w:val="20"/>
        </w:rPr>
        <w:t xml:space="preserve">2023</w:t>
      </w:r>
      <w:r>
        <w:rPr>
          <w:rFonts w:ascii="ＭＳ 明朝" w:hAnsi="ＭＳ 明朝"/>
          <w:sz w:val="20"/>
        </w:rPr>
        <w:t xml:space="preserve">年、最先端技術において連続した飛躍的進歩を達成し、これらのイノベーションを健康消費の新たなトレンドとなる製品へと迅速に転換しました。特筆すべき成果の</w:t>
      </w:r>
      <w:r>
        <w:rPr>
          <w:rFonts w:ascii="Times New Roman" w:hAnsi="Times New Roman"/>
          <w:sz w:val="20"/>
        </w:rPr>
        <w:t xml:space="preserve">1</w:t>
      </w:r>
      <w:r>
        <w:rPr>
          <w:rFonts w:ascii="ＭＳ 明朝" w:hAnsi="ＭＳ 明朝"/>
          <w:sz w:val="20"/>
        </w:rPr>
        <w:t xml:space="preserve">つは独自の指向性ラクトフェリン抽出および保護技術の開発であり、これにより</w:t>
      </w:r>
      <w:r>
        <w:rPr>
          <w:rFonts w:ascii="Times New Roman" w:hAnsi="Times New Roman"/>
          <w:sz w:val="20"/>
        </w:rPr>
        <w:t xml:space="preserve">UHT</w:t>
      </w:r>
      <w:r>
        <w:rPr>
          <w:rFonts w:ascii="ＭＳ 明朝" w:hAnsi="ＭＳ 明朝"/>
          <w:sz w:val="20"/>
        </w:rPr>
        <w:t xml:space="preserve">ミルク中のラクトフェリン保持率が</w:t>
      </w:r>
      <w:r>
        <w:rPr>
          <w:rFonts w:ascii="Times New Roman" w:hAnsi="Times New Roman"/>
          <w:sz w:val="20"/>
        </w:rPr>
        <w:t xml:space="preserve">10</w:t>
      </w:r>
      <w:r>
        <w:rPr>
          <w:rFonts w:ascii="ＭＳ 明朝" w:hAnsi="ＭＳ 明朝"/>
          <w:sz w:val="20"/>
        </w:rPr>
        <w:t xml:space="preserve">％から</w:t>
      </w:r>
      <w:r>
        <w:rPr>
          <w:rFonts w:ascii="Times New Roman" w:hAnsi="Times New Roman"/>
          <w:sz w:val="20"/>
        </w:rPr>
        <w:t xml:space="preserve">90</w:t>
      </w:r>
      <w:r>
        <w:rPr>
          <w:rFonts w:ascii="ＭＳ 明朝" w:hAnsi="ＭＳ 明朝"/>
          <w:sz w:val="20"/>
        </w:rPr>
        <w:t xml:space="preserve">％以上に向上しました。さらに、同社は周囲温度におけるプロバイオティクスの不活性化という困難な課題を解決し、ヨーグルトの新たな健康消費のシナリオを生み出しました。</w:t>
      </w:r>
    </w:p>
    <w:p>
      <w:pPr>
        <w:spacing w:before="0" w:after="239"/>
        <w:ind w:left="0" w:right="0"/>
        <w:jc w:val="both"/>
      </w:pPr>
      <w:r>
        <w:rPr>
          <w:rFonts w:ascii="Times New Roman" w:hAnsi="Times New Roman"/>
          <w:sz w:val="20"/>
        </w:rPr>
        <w:t xml:space="preserve">Yili Group</w:t>
      </w:r>
      <w:r>
        <w:rPr>
          <w:rFonts w:ascii="ＭＳ 明朝" w:hAnsi="ＭＳ 明朝"/>
          <w:sz w:val="20"/>
        </w:rPr>
        <w:t xml:space="preserve">は業界をリードする技術力を基盤に、同社の新たな成長の原動力である</w:t>
      </w:r>
      <w:r>
        <w:rPr>
          <w:rFonts w:ascii="Times New Roman" w:hAnsi="Times New Roman"/>
          <w:sz w:val="20"/>
        </w:rPr>
        <w:t xml:space="preserve">SATINE Active Lactoferrin Organic Milk</w:t>
      </w:r>
      <w:r>
        <w:rPr>
          <w:rFonts w:ascii="ＭＳ 明朝" w:hAnsi="ＭＳ 明朝"/>
          <w:sz w:val="20"/>
        </w:rPr>
        <w:t xml:space="preserve">や</w:t>
      </w:r>
      <w:r>
        <w:rPr>
          <w:rFonts w:ascii="Times New Roman" w:hAnsi="Times New Roman"/>
          <w:sz w:val="20"/>
        </w:rPr>
        <w:t xml:space="preserve">Ambpomial AMX Probiotic Yogurt</w:t>
      </w:r>
      <w:r>
        <w:rPr>
          <w:rFonts w:ascii="ＭＳ 明朝" w:hAnsi="ＭＳ 明朝"/>
          <w:sz w:val="20"/>
        </w:rPr>
        <w:t xml:space="preserve">といったベストセラー新製品を発売しました。</w:t>
      </w:r>
    </w:p>
    <w:p>
      <w:pPr>
        <w:spacing w:before="0" w:after="239"/>
        <w:ind w:left="0" w:right="0"/>
        <w:jc w:val="both"/>
      </w:pPr>
      <w:r>
        <w:rPr>
          <w:rFonts w:ascii="ＭＳ 明朝" w:hAnsi="ＭＳ 明朝"/>
          <w:sz w:val="20"/>
        </w:rPr>
        <w:t xml:space="preserve">こうした革新的な成果は同社の技術への長期的投資によるものです。このほど、</w:t>
      </w:r>
      <w:r>
        <w:rPr>
          <w:rFonts w:ascii="Times New Roman" w:hAnsi="Times New Roman"/>
          <w:sz w:val="20"/>
        </w:rPr>
        <w:t xml:space="preserve">Yili European Innovation Center</w:t>
      </w:r>
      <w:r>
        <w:rPr>
          <w:rFonts w:ascii="ＭＳ 明朝" w:hAnsi="ＭＳ 明朝"/>
          <w:sz w:val="20"/>
        </w:rPr>
        <w:t xml:space="preserve">（</w:t>
      </w:r>
      <w:r>
        <w:rPr>
          <w:rFonts w:ascii="Times New Roman" w:hAnsi="Times New Roman"/>
          <w:sz w:val="20"/>
        </w:rPr>
        <w:t xml:space="preserve">Yili</w:t>
      </w:r>
      <w:r>
        <w:rPr>
          <w:rFonts w:ascii="ＭＳ 明朝" w:hAnsi="ＭＳ 明朝"/>
          <w:sz w:val="20"/>
        </w:rPr>
        <w:t xml:space="preserve">欧州イノベーションセンター）の</w:t>
      </w:r>
      <w:r>
        <w:rPr>
          <w:rFonts w:ascii="Times New Roman" w:hAnsi="Times New Roman"/>
          <w:sz w:val="20"/>
        </w:rPr>
        <w:t xml:space="preserve">10</w:t>
      </w:r>
      <w:r>
        <w:rPr>
          <w:rFonts w:ascii="ＭＳ 明朝" w:hAnsi="ＭＳ 明朝"/>
          <w:sz w:val="20"/>
        </w:rPr>
        <w:t xml:space="preserve">周年にあたり、オランダのワーへニンゲン大学で同センターの改修と</w:t>
      </w:r>
      <w:r>
        <w:rPr>
          <w:rFonts w:ascii="Times New Roman" w:hAnsi="Times New Roman"/>
          <w:sz w:val="20"/>
        </w:rPr>
        <w:t xml:space="preserve">Global Maternal and Child Nutrition Research Center</w:t>
      </w:r>
      <w:r>
        <w:rPr>
          <w:rFonts w:ascii="ＭＳ 明朝" w:hAnsi="ＭＳ 明朝"/>
          <w:sz w:val="20"/>
        </w:rPr>
        <w:t xml:space="preserve">（グローバル母子栄養研究センター）の設立に関する祝賀会が行われました。</w:t>
      </w:r>
      <w:r>
        <w:rPr>
          <w:rFonts w:ascii="Times New Roman" w:hAnsi="Times New Roman"/>
          <w:sz w:val="20"/>
        </w:rPr>
        <w:t xml:space="preserve">Yili European Innovation Center</w:t>
      </w:r>
      <w:r>
        <w:rPr>
          <w:rFonts w:ascii="ＭＳ 明朝" w:hAnsi="ＭＳ 明朝"/>
          <w:sz w:val="20"/>
        </w:rPr>
        <w:t xml:space="preserve">は設立以来、母乳の研究、プロバイオティクスの開発、革新的なプロセスや技術などの分野で目覚ましい成果をあげてきました。今後、同センターは世界最先端の乳製品技術に注力し、革新的な成果の応用と商業化を加速させていきます。</w:t>
      </w:r>
    </w:p>
    <w:p>
      <w:pPr>
        <w:spacing w:before="0" w:after="239"/>
        <w:ind w:left="0" w:right="0"/>
        <w:jc w:val="both"/>
      </w:pPr>
      <w:r>
        <w:rPr>
          <w:rFonts w:ascii="Times New Roman" w:hAnsi="Times New Roman"/>
          <w:sz w:val="20"/>
        </w:rPr>
        <w:t xml:space="preserve">Yili</w:t>
      </w:r>
      <w:r>
        <w:rPr>
          <w:rFonts w:ascii="ＭＳ 明朝" w:hAnsi="ＭＳ 明朝"/>
          <w:sz w:val="20"/>
        </w:rPr>
        <w:t xml:space="preserve">は業界リーダーとして着実に事業の成長を達成するだけでなく、持続可能な未来も重視しています。同社はグリーンで持続可能な開発を積極的に推進し、環境保護と公共の福祉に貢献し、経済的、社会的、環境的な利益において互恵的な状況を創出することに取り組んでいます。</w:t>
      </w:r>
    </w:p>
    <w:p>
      <w:pPr>
        <w:spacing w:before="0" w:after="239"/>
        <w:ind w:left="0" w:right="0"/>
        <w:jc w:val="both"/>
      </w:pPr>
      <w:r>
        <w:rPr>
          <w:rFonts w:ascii="Times New Roman" w:hAnsi="Times New Roman"/>
          <w:sz w:val="20"/>
        </w:rPr>
        <w:t xml:space="preserve"> </w:t>
      </w:r>
    </w:p>
    <w:p>
      <w:pPr>
        <w:spacing w:before="0" w:after="239"/>
        <w:ind w:left="0" w:right="0"/>
        <w:jc w:val="both"/>
      </w:pPr>
      <w:r>
        <w:rPr>
          <w:rFonts w:ascii="ＭＳ 明朝" w:hAnsi="ＭＳ 明朝"/>
          <w:sz w:val="20"/>
        </w:rPr>
        <w:t xml:space="preserve">ソース：</w:t>
      </w:r>
      <w:r>
        <w:rPr>
          <w:rFonts w:ascii="Times New Roman" w:hAnsi="Times New Roman"/>
          <w:sz w:val="20"/>
        </w:rPr>
        <w:t xml:space="preserve">Yili Group</w:t>
      </w:r>
    </w:p>
    <w:p>
      <w:pPr>
        <w:spacing w:before="0" w:after="239"/>
        <w:ind w:left="0" w:right="0"/>
        <w:jc w:val="both"/>
      </w:pPr>
      <w:r>
        <w:rPr>
          <w:rFonts w:ascii="Times New Roman" w:hAnsi="Times New Roman"/>
          <w:sz w:val="20"/>
        </w:rPr>
        <w:t xml:space="preserve"> </w:t>
      </w:r>
    </w:p>
  </w:body>
</w:document>
</file>