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df93e988a544b1f" /></Relationships>
</file>

<file path=word/document.xml><?xml version="1.0" encoding="utf-8"?>
<w:document xmlns:w="http://schemas.openxmlformats.org/wordprocessingml/2006/main">
  <w:body/>
  <w:body>
    <w:p>
      <w:r>
        <w:rPr>
          <w:sz w:val="32"/>
          <w:b/>
        </w:rPr>
        <w:t>[AsiaNet] 산둥성 양구현: 독특한 산업 육성</w:t>
      </w:r>
    </w:p>
    <w:p>
      <w:r>
        <w:rPr>
          <w:sz w:val="28"/>
        </w:rPr>
        <w:t>Information Office of People's Government of Yanggu County</w:t>
      </w:r>
    </w:p>
    <w:p>
      <w:r>
        <w:rPr>
          <w:sz w:val="26"/>
        </w:rPr>
        <w:t>양구, 중국 2024년 2월 8일 /AsiaNet=연합뉴스/ -- </w:t>
      </w:r>
    </w:p>
    <w:p>
      <w:r>
        <w:t xml:space="preserve">&lt;Photo&gt; Light Steel Decorative Sheets Project of Yanggu New Globe New Energy Technology Co., Ltd.</w:t>
      </w:r>
    </w:p>
    <w:p>
      <w:r>
        <w:t xml:space="preserve"> </w:t>
      </w:r>
    </w:p>
    <w:p>
      <w:r>
        <w:t xml:space="preserve">AsiaNet 02000019</w:t>
      </w:r>
    </w:p>
    <w:p>
      <w:r>
        <w:t xml:space="preserve"> </w:t>
      </w:r>
    </w:p>
    <w:p>
      <w:r>
        <w:t xml:space="preserve">최근 산둥성 양구현에서 연간 생산량 20000톤을 자랑하는 Zhengsheng Plastics Industry가 중공 성형 프로젝트를 시작했다. 이 프로젝트는 베이징 공과대학의 고분자 재료 교수팀과 협력하여 HDPE(고밀도 폴리에틸렌 수지) 원료 비율에 대한 연구 및 미세 조정을 수행했다. 이러한 노력의 결과로 제품 수명이 50% 증가하고 파쇄 저항성 및 난연성이 60% 향상되어 이 프로젝트를 국내 최고의 위치로 끌어올렸다.</w:t>
      </w:r>
    </w:p>
    <w:p>
      <w:r>
        <w:t xml:space="preserve"> </w:t>
      </w:r>
    </w:p>
    <w:p>
      <w:r>
        <w:t xml:space="preserve">최근 몇 년 동안 양구현은 새로운 발전 패턴을 구축하는 데 박차를 가하여 선도 산업을 꾸준히 육성하는 동시에 특색 있는 부문의 성장을 지원했다. ‘롱체인 관리(long-chain management)’라는 개념에 기반을 둔 양구현은 구리 심층 가공, 고급 화학 공학 및 광전자 정보를 포함한 9개 부문에 걸쳐 12개 산업 체인에서 상당한 혁신을 불러일으켰다.</w:t>
      </w:r>
    </w:p>
    <w:p>
      <w:r>
        <w:t xml:space="preserve"> </w:t>
      </w:r>
    </w:p>
    <w:p>
      <w:r>
        <w:t xml:space="preserve">양구현은 종합적인 심사 체계를 통해 투자 프로젝트를 엄격하게 심사하여 양질의 벤처를 성공적으로 유입했다. 2023년 1월부터 11월까지 양구현은 투자 규모 1억 위안이 넘는 61개 프로젝트를 유치하고 53개 프로젝트를 착공했으며, 52억 5000만 위안의 자금을 확보해 랴오청시에서 모두 1위를 차지했다. 이와 더불어 운영을 간소화하고 세심한 서비스를 제공함으로써 프로젝트 구현을 가속하여 91개의 주요 프로젝트를 진행하고 있다. 특히 Huatai Chemical의 90000톤 규모 고무 화학 시설을 포함한 52개 프로젝트가 가동을 시작했다. 양구현은 경제 개발 구역과 규정 준수 단지를 확장하고 인증하여 프로젝트 확장을 위한 충분한 공간도 제공했다. 또한, ‘혁신 및 기업가 정신’ 산업 단지 및 녹색 식품 산업 단지와 같은 전문 산업 단지를 설립하여 78개 기업을 유치하고 이 중 20개 기업을 대기업 규모로 육성했다. 이러한 공동의 노력으로 Yanggu Economic Development Zone은 4년 연속 산둥성 랴오청시의 최고 성과로 자리매김했다.</w:t>
      </w:r>
    </w:p>
    <w:p>
      <w:r>
        <w:t xml:space="preserve"> </w:t>
      </w:r>
    </w:p>
    <w:p>
      <w:r>
        <w:t xml:space="preserve">자료 제공: Information Office of People's Government of Yanggu County</w:t>
      </w:r>
    </w:p>
  </w:body>
</w:document>
</file>